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Педагогика и психология начального образования</w:t>
            </w:r>
          </w:p>
          <w:p>
            <w:pPr>
              <w:jc w:val="center"/>
              <w:spacing w:after="0" w:line="240" w:lineRule="auto"/>
              <w:rPr>
                <w:sz w:val="32"/>
                <w:szCs w:val="32"/>
              </w:rPr>
            </w:pPr>
            <w:r>
              <w:rPr>
                <w:rFonts w:ascii="Times New Roman" w:hAnsi="Times New Roman" w:cs="Times New Roman"/>
                <w:color w:val="#000000"/>
                <w:sz w:val="32"/>
                <w:szCs w:val="32"/>
              </w:rPr>
              <w:t> Б1.В.01.01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«Педагогика и психология начального образования»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Б1.В.01.01 «Педагогика и психология начального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«Педагогика и психология начального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моделировать педагогические ситуации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проектировать педагогическое взаимодействие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обосновывать необходимость включения различных компонентов социокультурной среды в образовательный процесс</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навыками анализа форм активного психолого-педагогического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использования образовательного потенциала социокультурной среды в учебной и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владеть навыками использования образовательного потенциала социокультурной среды в развивающей и образовательной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ПК-9.1 знать психологию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ПК-9.2 знать психологию индивидуальных различий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ПК-9.3 знать психологию развития (механизмы, факторы)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ПК-9.4 знать методы влияния и управления командой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ПК-9.5 уметь диагностировать особенности развития детей (совместно с психологом)</w:t>
            </w:r>
          </w:p>
        </w:tc>
      </w:tr>
      <w:tr>
        <w:trPr>
          <w:trHeight w:hRule="exact" w:val="489.5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ПК-9.6 уметь проектировать индивидуальные образовательные маршруты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 образовательными потребностями детей и особенностями их развития</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ПК-9.7 владеть методами проектной деятельности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ПК-9.8 владеть методами влияния и управления командой</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логические формы и процедуры, демонстрировать способность  к рефлексии по поводу собственной и чужой мыслительной деятельности</w:t>
            </w:r>
          </w:p>
        </w:tc>
      </w:tr>
      <w:tr>
        <w:trPr>
          <w:trHeight w:hRule="exact" w:val="585.05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анализировать источники информации с точки зрения временных и пространственных условий их  возникновения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УК-1.10 уметь аргументировано формировать  собственное суждение и оценку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определения практических последствий   предложенного решения задачи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условия эффективного речевого взаимодействия, свойства и разновидности диалога-обсуждения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речевого взаимодействия в группе, разновидности коммуникативных ролей в групповом общении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психологию групп и психологию лидерства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методы влияния и управления командой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организовывать взаимодействие в группе (определять общие цели, распределять роли и т.д.)</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уметь понимать позицию собеседника, различать в его речи мнение, доказательства, факты, гипотезы, аксиомы, теории и пр.</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уметь критически относиться к собственному мнению, признавать ошибочность собственного мнения и корректировать его</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УК-3.14 владеть ценностями и нормами речевого поведения в процессе группового общения (культурой группового общения)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УК-3.15 владеть приемами гармонизации диалога в ходе группового обсуждения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УК-3.16 владеть методами влияния и управления командой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Б1.В.01.01 «Педагогика и психология начального образования»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525.28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педагогика и психология</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(адаптационная)</w:t>
            </w:r>
          </w:p>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"Окружающий мир" в школе: содержание предмета, технологии обучения</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p>
            <w:pPr>
              <w:jc w:val="center"/>
              <w:spacing w:after="0" w:line="240" w:lineRule="auto"/>
              <w:rPr>
                <w:sz w:val="22"/>
                <w:szCs w:val="22"/>
              </w:rPr>
            </w:pPr>
            <w:r>
              <w:rPr>
                <w:rFonts w:ascii="Times New Roman" w:hAnsi="Times New Roman" w:cs="Times New Roman"/>
                <w:color w:val="#000000"/>
                <w:sz w:val="22"/>
                <w:szCs w:val="22"/>
              </w:rPr>
              <w:t> Технологии музыкального развития младших школьников</w:t>
            </w:r>
          </w:p>
          <w:p>
            <w:pPr>
              <w:jc w:val="center"/>
              <w:spacing w:after="0" w:line="240" w:lineRule="auto"/>
              <w:rPr>
                <w:sz w:val="22"/>
                <w:szCs w:val="22"/>
              </w:rPr>
            </w:pPr>
            <w:r>
              <w:rPr>
                <w:rFonts w:ascii="Times New Roman" w:hAnsi="Times New Roman" w:cs="Times New Roman"/>
                <w:color w:val="#000000"/>
                <w:sz w:val="22"/>
                <w:szCs w:val="22"/>
              </w:rPr>
              <w:t> "Основы религиозных культур и светской этики" в начальной школе: содержание предмета, технологии обучения</w:t>
            </w:r>
          </w:p>
          <w:p>
            <w:pPr>
              <w:jc w:val="center"/>
              <w:spacing w:after="0" w:line="240" w:lineRule="auto"/>
              <w:rPr>
                <w:sz w:val="22"/>
                <w:szCs w:val="22"/>
              </w:rPr>
            </w:pPr>
            <w:r>
              <w:rPr>
                <w:rFonts w:ascii="Times New Roman" w:hAnsi="Times New Roman" w:cs="Times New Roman"/>
                <w:color w:val="#000000"/>
                <w:sz w:val="22"/>
                <w:szCs w:val="22"/>
              </w:rPr>
              <w:t> Педагогическое мастерство и педагогическая техника учителя начальных классов</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литературного чтения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Технология и организация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Научно-исследовательская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Система работы учителя по предупреждению неуспеваемости, выявлению и развитию одаренности младших школьников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ПК-3, ПК-9,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91</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Двустороннее единство обучения - учения в образовательном процессе.  Обучение и развитие. Субъекты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Обучающийся -  субъект учебной деятельности. Возрастная характеристика личности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Педагог как субъект педагогической деятельности. Профессиональные знания и умения учителя начальной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3.Психологический анализ урока (занятия) как единство проективно-рефлексивных умений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Учебная деятельность – ведущий вид деятельности младшего школьного возраста. Общая характеристика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825.2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tc>
      </w:tr>
      <w:tr>
        <w:trPr>
          <w:trHeight w:hRule="exact" w:val="828.787"/>
        </w:trPr>
        <w:tc>
          <w:tcPr>
            <w:tcW w:w="9654" w:type="dxa"/>
            <w:tcBorders>
</w:tcBorders>
            <w:vMerge/>
            <w:shd w:val="clear" w:color="#000000" w:fill="#FFFFFF"/>
            <w:vAlign w:val="top"/>
            <w:tcMar>
              <w:left w:w="34" w:type="dxa"/>
              <w:right w:w="34" w:type="dxa"/>
            </w:tcMar>
          </w:tcPr>
          <w:p/>
        </w:tc>
      </w:tr>
      <w:tr>
        <w:trPr>
          <w:trHeight w:hRule="exact" w:val="3516.5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процесс, образовательный процесс, педагогический процесс. Сущность и структурные элементы педагогического процесса: педагог как субъект, воспитанник как субъект, взаимодействие субъектов (совместная деятельность и общение), цель взаимодействия, содержание образования, средства образования. Функции педагогического процесса в начальных классах (образовательная, развивающая и воспитательная функции обучения) и связь между ними. Компоненты и структура образовательного процесса: целевой; стимулирующе-мотивационный; содержательный; операционно-деятельностный; контрольно-регулировочный; рефлексивный. Уровни образовательного процесса (В.В.Краевский): 1) теоретический, 2) уровень проекта учебного плана и программ по предметам, 3) создание проекта конкретного образовательного процесса в форме его плана на год, учебную тему, 4) уровень реального образовательного процесса, уровень конкретного учебного занятия. Проблема целостности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112"/>
        </w:trPr>
        <w:tc>
          <w:tcPr>
            <w:tcW w:w="9654" w:type="dxa"/>
            <w:tcBorders>
</w:tcBorders>
            <w:shd w:val="clear" w:color="#000000" w:fill="#FFFFFF"/>
            <w:vAlign w:val="top"/>
            <w:tcMar>
              <w:left w:w="34" w:type="dxa"/>
              <w:right w:w="34" w:type="dxa"/>
            </w:tcMar>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Двустороннее единство обучения - учения в образовательном процессе. Обучение и развитие. Субъекты образовательного процесса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обучения и развития. Движущие силы психического развития. Социальная ситуация развития. Основные линии психического развития. Развитие интеллекта. Структура интеллекта по Б.Г. Ананьеву. Уровни умственного развития по Л.С.Выготскому. Возрастные периоды развития личности по Л.В. Божович. Развитие человека как субъекта деятельности. Учитель и ученик – субъекты образовательного процесса. Субъектный опыт ученика.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Обучающийся -  субъект учебной деятельности. Возрастная характеристика личности младшего школьника.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Возрастная периодизация по Л.С. Выготскому. Обучающийся как представитель возрастного периода. Возрастные особенности личности младшего школьника. Младший школьник как субъект учетной деятельности. Учебная деятельность. Обучаемость как важнейшая характеристика субъектов учебной деятельности. Показатели обучаемости.</w:t>
            </w:r>
          </w:p>
        </w:tc>
      </w:tr>
      <w:tr>
        <w:trPr>
          <w:trHeight w:hRule="exact" w:val="855.54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Начальная школа в современных условиях. Тенденции развития начальной школы в современных условиях. Основная цель и задачи начального общего образования в России. Федеральный государственный образовательный стандарт начального общего образования как система требований к образовательному процессу начальной школы. Функции и особенности ФГОС НОО, специфика реализации в отдельной образовательной организации. Модель выпускника начальной школы. Основная образовательная программа начального общего образования, ее назначение, основные характеристики и структура. Современные образовательные технологии в начальной школе. Образовательные технологии: сущность понятия. Классификация образовательных технологий. Многообразие образовательных технологий в начальной школе.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Педагог как субъект педагогической деятельности. Профессиональные знания и умения учителя начальной школы</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Категория субъекта. Субъектные свойства педагога по П.Ф, Каптереву, А.К. Марковой, Н.В. Кузьминой.</w:t>
            </w:r>
          </w:p>
          <w:p>
            <w:pPr>
              <w:jc w:val="both"/>
              <w:spacing w:after="0" w:line="240" w:lineRule="auto"/>
              <w:rPr>
                <w:sz w:val="24"/>
                <w:szCs w:val="24"/>
              </w:rPr>
            </w:pPr>
            <w:r>
              <w:rPr>
                <w:rFonts w:ascii="Times New Roman" w:hAnsi="Times New Roman" w:cs="Times New Roman"/>
                <w:color w:val="#000000"/>
                <w:sz w:val="24"/>
                <w:szCs w:val="24"/>
              </w:rPr>
              <w:t> 2.	Синдром эмоционального сгорания.  Способности в структуре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3.	Структура педагогических способностей по Н.Д. Левитову, Ф.Н. Гоноболину, В.А. Крутецкому.</w:t>
            </w:r>
          </w:p>
          <w:p>
            <w:pPr>
              <w:jc w:val="both"/>
              <w:spacing w:after="0" w:line="240" w:lineRule="auto"/>
              <w:rPr>
                <w:sz w:val="24"/>
                <w:szCs w:val="24"/>
              </w:rPr>
            </w:pPr>
            <w:r>
              <w:rPr>
                <w:rFonts w:ascii="Times New Roman" w:hAnsi="Times New Roman" w:cs="Times New Roman"/>
                <w:color w:val="#000000"/>
                <w:sz w:val="24"/>
                <w:szCs w:val="24"/>
              </w:rPr>
              <w:t> 4.	Теория педагогических способностей Н.В. Кузьминой.</w:t>
            </w:r>
          </w:p>
          <w:p>
            <w:pPr>
              <w:jc w:val="both"/>
              <w:spacing w:after="0" w:line="240" w:lineRule="auto"/>
              <w:rPr>
                <w:sz w:val="24"/>
                <w:szCs w:val="24"/>
              </w:rPr>
            </w:pPr>
            <w:r>
              <w:rPr>
                <w:rFonts w:ascii="Times New Roman" w:hAnsi="Times New Roman" w:cs="Times New Roman"/>
                <w:color w:val="#000000"/>
                <w:sz w:val="24"/>
                <w:szCs w:val="24"/>
              </w:rPr>
              <w:t> 5.	Профессионально-педагогические качества личности. Личностная направленность и профессиональное сознание в структуре субъекта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6.	Особенности личности учителя начальных классов.</w:t>
            </w:r>
          </w:p>
          <w:p>
            <w:pPr>
              <w:jc w:val="both"/>
              <w:spacing w:after="0" w:line="240" w:lineRule="auto"/>
              <w:rPr>
                <w:sz w:val="24"/>
                <w:szCs w:val="24"/>
              </w:rPr>
            </w:pPr>
            <w:r>
              <w:rPr>
                <w:rFonts w:ascii="Times New Roman" w:hAnsi="Times New Roman" w:cs="Times New Roman"/>
                <w:color w:val="#000000"/>
                <w:sz w:val="24"/>
                <w:szCs w:val="24"/>
              </w:rPr>
              <w:t> 7.	 Ролевой репертуар учителя (по В.Леви).</w:t>
            </w:r>
          </w:p>
          <w:p>
            <w:pPr>
              <w:jc w:val="both"/>
              <w:spacing w:after="0" w:line="240" w:lineRule="auto"/>
              <w:rPr>
                <w:sz w:val="24"/>
                <w:szCs w:val="24"/>
              </w:rPr>
            </w:pPr>
            <w:r>
              <w:rPr>
                <w:rFonts w:ascii="Times New Roman" w:hAnsi="Times New Roman" w:cs="Times New Roman"/>
                <w:color w:val="#000000"/>
                <w:sz w:val="24"/>
                <w:szCs w:val="24"/>
              </w:rPr>
              <w:t> 8.	Педагогические умения.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3.Психологический анализ урока (занятия) как единство проективно- рефлексивных умений педагога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характеристика психологического анализа урока.</w:t>
            </w:r>
          </w:p>
          <w:p>
            <w:pPr>
              <w:jc w:val="both"/>
              <w:spacing w:after="0" w:line="240" w:lineRule="auto"/>
              <w:rPr>
                <w:sz w:val="24"/>
                <w:szCs w:val="24"/>
              </w:rPr>
            </w:pPr>
            <w:r>
              <w:rPr>
                <w:rFonts w:ascii="Times New Roman" w:hAnsi="Times New Roman" w:cs="Times New Roman"/>
                <w:color w:val="#000000"/>
                <w:sz w:val="24"/>
                <w:szCs w:val="24"/>
              </w:rPr>
              <w:t> 2. Форма психологического анализа урока.</w:t>
            </w:r>
          </w:p>
          <w:p>
            <w:pPr>
              <w:jc w:val="both"/>
              <w:spacing w:after="0" w:line="240" w:lineRule="auto"/>
              <w:rPr>
                <w:sz w:val="24"/>
                <w:szCs w:val="24"/>
              </w:rPr>
            </w:pPr>
            <w:r>
              <w:rPr>
                <w:rFonts w:ascii="Times New Roman" w:hAnsi="Times New Roman" w:cs="Times New Roman"/>
                <w:color w:val="#000000"/>
                <w:sz w:val="24"/>
                <w:szCs w:val="24"/>
              </w:rPr>
              <w:t> 3. Объекты психологического анализа урока.</w:t>
            </w:r>
          </w:p>
          <w:p>
            <w:pPr>
              <w:jc w:val="both"/>
              <w:spacing w:after="0" w:line="240" w:lineRule="auto"/>
              <w:rPr>
                <w:sz w:val="24"/>
                <w:szCs w:val="24"/>
              </w:rPr>
            </w:pPr>
            <w:r>
              <w:rPr>
                <w:rFonts w:ascii="Times New Roman" w:hAnsi="Times New Roman" w:cs="Times New Roman"/>
                <w:color w:val="#000000"/>
                <w:sz w:val="24"/>
                <w:szCs w:val="24"/>
              </w:rPr>
              <w:t> 4. Этапы психологического анализа урока.</w:t>
            </w:r>
          </w:p>
          <w:p>
            <w:pPr>
              <w:jc w:val="both"/>
              <w:spacing w:after="0" w:line="240" w:lineRule="auto"/>
              <w:rPr>
                <w:sz w:val="24"/>
                <w:szCs w:val="24"/>
              </w:rPr>
            </w:pPr>
            <w:r>
              <w:rPr>
                <w:rFonts w:ascii="Times New Roman" w:hAnsi="Times New Roman" w:cs="Times New Roman"/>
                <w:color w:val="#000000"/>
                <w:sz w:val="24"/>
                <w:szCs w:val="24"/>
              </w:rPr>
              <w:t> 5. Схема анализа.</w:t>
            </w:r>
          </w:p>
          <w:p>
            <w:pPr>
              <w:jc w:val="both"/>
              <w:spacing w:after="0" w:line="240" w:lineRule="auto"/>
              <w:rPr>
                <w:sz w:val="24"/>
                <w:szCs w:val="24"/>
              </w:rPr>
            </w:pPr>
            <w:r>
              <w:rPr>
                <w:rFonts w:ascii="Times New Roman" w:hAnsi="Times New Roman" w:cs="Times New Roman"/>
                <w:color w:val="#000000"/>
                <w:sz w:val="24"/>
                <w:szCs w:val="24"/>
              </w:rPr>
              <w:t> 6. Самоанализ урока.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58.158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Учебная деятельность – ведущий вид деятельности младшего школьного возраста. Общая характеристика учебной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6.901"/>
        </w:trPr>
        <w:tc>
          <w:tcPr>
            <w:tcW w:w="9654" w:type="dxa"/>
            <w:gridSpan w:val="2"/>
            <w:tcBorders>
</w:tcBorders>
            <w:shd w:val="clear" w:color="#000000" w:fill="#FFFFFF"/>
            <w:vAlign w:val="top"/>
            <w:tcMar>
              <w:left w:w="34" w:type="dxa"/>
              <w:right w:w="34" w:type="dxa"/>
            </w:tcMar>
          </w:tcPr>
          <w:p/>
        </w:tc>
      </w:tr>
      <w:tr>
        <w:trPr>
          <w:trHeight w:hRule="exact" w:val="21.315"/>
        </w:trPr>
        <w:tc>
          <w:tcPr>
            <w:tcW w:w="285" w:type="dxa"/>
          </w:tcPr>
          <w:p/>
        </w:tc>
        <w:tc>
          <w:tcPr>
            <w:tcW w:w="9356" w:type="dxa"/>
          </w:tcPr>
          <w:p/>
        </w:tc>
      </w:tr>
      <w:tr>
        <w:trPr>
          <w:trHeight w:hRule="exact" w:val="3289.56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Теория учебной деятельности в общей теории учения. Определение учебной дея- тельности.</w:t>
            </w:r>
          </w:p>
          <w:p>
            <w:pPr>
              <w:jc w:val="left"/>
              <w:spacing w:after="0" w:line="240" w:lineRule="auto"/>
              <w:rPr>
                <w:sz w:val="24"/>
                <w:szCs w:val="24"/>
              </w:rPr>
            </w:pPr>
            <w:r>
              <w:rPr>
                <w:rFonts w:ascii="Times New Roman" w:hAnsi="Times New Roman" w:cs="Times New Roman"/>
                <w:color w:val="#000000"/>
                <w:sz w:val="24"/>
                <w:szCs w:val="24"/>
              </w:rPr>
              <w:t> 2.	Основные характеристики учебной деятельности. Средства и способы учебной деятельности. Компонентный состав внешней структуры учебной деятельности.</w:t>
            </w:r>
          </w:p>
          <w:p>
            <w:pPr>
              <w:jc w:val="left"/>
              <w:spacing w:after="0" w:line="240" w:lineRule="auto"/>
              <w:rPr>
                <w:sz w:val="24"/>
                <w:szCs w:val="24"/>
              </w:rPr>
            </w:pPr>
            <w:r>
              <w:rPr>
                <w:rFonts w:ascii="Times New Roman" w:hAnsi="Times New Roman" w:cs="Times New Roman"/>
                <w:color w:val="#000000"/>
                <w:sz w:val="24"/>
                <w:szCs w:val="24"/>
              </w:rPr>
              <w:t> 3.	Учебная задача в структуре учебной деятельности. Особенности учебной задачи. Способы решения учебных задач.</w:t>
            </w:r>
          </w:p>
          <w:p>
            <w:pPr>
              <w:jc w:val="left"/>
              <w:spacing w:after="0" w:line="240" w:lineRule="auto"/>
              <w:rPr>
                <w:sz w:val="24"/>
                <w:szCs w:val="24"/>
              </w:rPr>
            </w:pPr>
            <w:r>
              <w:rPr>
                <w:rFonts w:ascii="Times New Roman" w:hAnsi="Times New Roman" w:cs="Times New Roman"/>
                <w:color w:val="#000000"/>
                <w:sz w:val="24"/>
                <w:szCs w:val="24"/>
              </w:rPr>
              <w:t> 4.	Психологические требования к учебным задачам.</w:t>
            </w:r>
          </w:p>
          <w:p>
            <w:pPr>
              <w:jc w:val="left"/>
              <w:spacing w:after="0" w:line="240" w:lineRule="auto"/>
              <w:rPr>
                <w:sz w:val="24"/>
                <w:szCs w:val="24"/>
              </w:rPr>
            </w:pPr>
            <w:r>
              <w:rPr>
                <w:rFonts w:ascii="Times New Roman" w:hAnsi="Times New Roman" w:cs="Times New Roman"/>
                <w:color w:val="#000000"/>
                <w:sz w:val="24"/>
                <w:szCs w:val="24"/>
              </w:rPr>
              <w:t> 5.	Проблемная ситуация.</w:t>
            </w:r>
          </w:p>
          <w:p>
            <w:pPr>
              <w:jc w:val="left"/>
              <w:spacing w:after="0" w:line="240" w:lineRule="auto"/>
              <w:rPr>
                <w:sz w:val="24"/>
                <w:szCs w:val="24"/>
              </w:rPr>
            </w:pPr>
            <w:r>
              <w:rPr>
                <w:rFonts w:ascii="Times New Roman" w:hAnsi="Times New Roman" w:cs="Times New Roman"/>
                <w:color w:val="#000000"/>
                <w:sz w:val="24"/>
                <w:szCs w:val="24"/>
              </w:rPr>
              <w:t> 6.	Этапы решения проблемной ситуации.</w:t>
            </w:r>
          </w:p>
          <w:p>
            <w:pPr>
              <w:jc w:val="left"/>
              <w:spacing w:after="0" w:line="240" w:lineRule="auto"/>
              <w:rPr>
                <w:sz w:val="24"/>
                <w:szCs w:val="24"/>
              </w:rPr>
            </w:pPr>
            <w:r>
              <w:rPr>
                <w:rFonts w:ascii="Times New Roman" w:hAnsi="Times New Roman" w:cs="Times New Roman"/>
                <w:color w:val="#000000"/>
                <w:sz w:val="24"/>
                <w:szCs w:val="24"/>
              </w:rPr>
              <w:t> 7.	Действия в структуре учебной деятельности.</w:t>
            </w:r>
          </w:p>
          <w:p>
            <w:pPr>
              <w:jc w:val="left"/>
              <w:spacing w:after="0" w:line="240" w:lineRule="auto"/>
              <w:rPr>
                <w:sz w:val="24"/>
                <w:szCs w:val="24"/>
              </w:rPr>
            </w:pPr>
            <w:r>
              <w:rPr>
                <w:rFonts w:ascii="Times New Roman" w:hAnsi="Times New Roman" w:cs="Times New Roman"/>
                <w:color w:val="#000000"/>
                <w:sz w:val="24"/>
                <w:szCs w:val="24"/>
              </w:rPr>
              <w:t> 8.	Различные виды учебных действий.</w:t>
            </w:r>
          </w:p>
          <w:p>
            <w:pPr>
              <w:jc w:val="left"/>
              <w:spacing w:after="0" w:line="240" w:lineRule="auto"/>
              <w:rPr>
                <w:sz w:val="24"/>
                <w:szCs w:val="24"/>
              </w:rPr>
            </w:pPr>
            <w:r>
              <w:rPr>
                <w:rFonts w:ascii="Times New Roman" w:hAnsi="Times New Roman" w:cs="Times New Roman"/>
                <w:color w:val="#000000"/>
                <w:sz w:val="24"/>
                <w:szCs w:val="24"/>
              </w:rPr>
              <w:t> 9.	Контроль и оценка в структуре учебной деятельности.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«Педагогика и психология начального образования»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Дидактика</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Дмитриев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Дмитриев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978-5-534-07633-2.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https://urait.ru/bcode/437319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Кулагина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978-5-534-03657-2.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https://urait.ru/bcode/438296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начального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Донских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978-5-4497-0158-9.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Игровые</w:t>
            </w:r>
            <w:r>
              <w:rPr/>
              <w:t xml:space="preserve"> </w:t>
            </w:r>
            <w:r>
              <w:rPr>
                <w:rFonts w:ascii="Times New Roman" w:hAnsi="Times New Roman" w:cs="Times New Roman"/>
                <w:color w:val="#000000"/>
                <w:sz w:val="24"/>
                <w:szCs w:val="24"/>
              </w:rPr>
              <w:t>методики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классном</w:t>
            </w:r>
            <w:r>
              <w:rPr/>
              <w:t xml:space="preserve"> </w:t>
            </w:r>
            <w:r>
              <w:rPr>
                <w:rFonts w:ascii="Times New Roman" w:hAnsi="Times New Roman" w:cs="Times New Roman"/>
                <w:color w:val="#000000"/>
                <w:sz w:val="24"/>
                <w:szCs w:val="24"/>
              </w:rPr>
              <w:t>руководстве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Щуркова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https://urait.ru/bcode/438183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94.73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75.8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2024-2025_ФГОС3++2024_Бак-ЗФО-ПО2(НОиИЯ)(24)_plx_Педагогика и психология начального образования</dc:title>
  <dc:creator>FastReport.NET</dc:creator>
</cp:coreProperties>
</file>